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5.png" ContentType="image/png"/>
  <Override PartName="/word/media/rId57.png" ContentType="image/png"/>
  <Override PartName="/word/media/rId58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packaging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 in enhancing antimicrobial</w:t>
      </w:r>
      <w:r>
        <w:t xml:space="preserve"> </w:t>
      </w:r>
      <w:r>
        <w:t xml:space="preserve">meat packaging has been actively performed.</w:t>
      </w:r>
      <w:r>
        <w:t xml:space="preserve"> </w:t>
      </w:r>
      <w:r>
        <w:t xml:space="preserve">Brown discolorations, off-odors, and slime meat production are crucial</w:t>
      </w:r>
      <w:r>
        <w:t xml:space="preserve"> </w:t>
      </w:r>
      <w:r>
        <w:t xml:space="preserve">factors to consider in packaging process as it results from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 </w:t>
      </w:r>
      <w:r>
        <w:t xml:space="preserve">and directly influences the safety and the</w:t>
      </w:r>
      <w:r>
        <w:t xml:space="preserve"> </w:t>
      </w:r>
      <w:r>
        <w:t xml:space="preserve">sales of the products. To compensate these undesirable traits by</w:t>
      </w:r>
      <w:r>
        <w:t xml:space="preserve"> </w:t>
      </w:r>
      <w:r>
        <w:t xml:space="preserve">customers and deliver extended shelf life, the use of vacuum and</w:t>
      </w:r>
      <w:r>
        <w:t xml:space="preserve"> </w:t>
      </w:r>
      <w:r>
        <w:t xml:space="preserve">modified atmosphere packaging has been implemented as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combination of three gases,</w:t>
      </w:r>
      <w:r>
        <w:t xml:space="preserve"> </w:t>
      </w:r>
      <w:r>
        <w:t xml:space="preserve">carbon dioxide, oxygen, and nitrogen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would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sequencer for culture-based samples and Illumina sequencer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phylogenetic trees for further analysis and identified each</w:t>
      </w:r>
      <w:r>
        <w:t xml:space="preserve"> </w:t>
      </w:r>
      <w:r>
        <w:t xml:space="preserve">sample using BLAST. As a result, 4 out of 6 samples were successfully</w:t>
      </w:r>
      <w:r>
        <w:t xml:space="preserve"> </w:t>
      </w:r>
      <w:r>
        <w:t xml:space="preserve">identified with strong confidence values and following taxa were found</w:t>
      </w:r>
      <w:r>
        <w:t xml:space="preserve"> </w:t>
      </w:r>
      <w:r>
        <w:t xml:space="preserve">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</w:t>
      </w:r>
      <w:r>
        <w:t xml:space="preserve"> </w:t>
      </w:r>
      <w:r>
        <w:t xml:space="preserve">Meanwhile, the major taxa determined 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abundant microbial communities than the refrigerated treatment</w:t>
      </w:r>
      <w:r>
        <w:t xml:space="preserve"> </w:t>
      </w:r>
      <w:r>
        <w:t xml:space="preserve">group.</w:t>
      </w:r>
      <w:r>
        <w:t xml:space="preserve"> </w:t>
      </w:r>
      <w:r>
        <w:t xml:space="preserve">Extensive studies have detected the common genera that can be found and</w:t>
      </w:r>
      <w:r>
        <w:t xml:space="preserve"> </w:t>
      </w:r>
      <w:r>
        <w:t xml:space="preserve">dominant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  <w:r>
        <w:t xml:space="preserve"> </w:t>
      </w:r>
      <w:r>
        <w:t xml:space="preserve">In addition, lactic acid bacteria, 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t xml:space="preserve">greatly contributes in decaying meat as the predominant bacteria from</w:t>
      </w:r>
      <w:r>
        <w:t xml:space="preserve"> </w:t>
      </w:r>
      <w:r>
        <w:t xml:space="preserve">vacuum-packaged 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</w:t>
      </w:r>
    </w:p>
    <w:p>
      <w:pPr>
        <w:pStyle w:val="BodyText"/>
      </w:pPr>
      <w:r>
        <w:t xml:space="preserve">the results supported the hypothesis raised in the paper.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</w:t>
      </w:r>
      <w:r>
        <w:t xml:space="preserve"> </w:t>
      </w:r>
      <w:r>
        <w:t xml:space="preserve">duration of the storage was 80 hours before 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seemingly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Then,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Then,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and removed chimeras and created</w:t>
      </w:r>
      <w:r>
        <w:t xml:space="preserve"> </w:t>
      </w:r>
      <w:r>
        <w:t xml:space="preserve">a table that shows how many sequences remain at each step of the pipeline.</w:t>
      </w:r>
      <w:r>
        <w:t xml:space="preserve"> </w:t>
      </w:r>
      <w:r>
        <w:t xml:space="preserve">I added proper column names and row names to the table and made a markdown</w:t>
      </w:r>
      <w:r>
        <w:t xml:space="preserve"> </w:t>
      </w:r>
      <w:r>
        <w:t xml:space="preserve">table of progress through the pipeline. Then, I removed any sequences</w:t>
      </w:r>
      <w:r>
        <w:t xml:space="preserve"> </w:t>
      </w:r>
      <w:r>
        <w:t xml:space="preserve">shorter than 50 as it cannot assign their taxonomy and I assigned taxonomy</w:t>
      </w:r>
      <w:r>
        <w:t xml:space="preserve"> </w:t>
      </w:r>
      <w:r>
        <w:t xml:space="preserve">to each sequence variant based on a supplied training set made up of known</w:t>
      </w:r>
      <w:r>
        <w:t xml:space="preserve"> </w:t>
      </w:r>
      <w:r>
        <w:t xml:space="preserve">sequences. I exported the cleaned, trimmed, filtered, denoised sequence</w:t>
      </w:r>
      <w:r>
        <w:t xml:space="preserve"> </w:t>
      </w:r>
      <w:r>
        <w:t xml:space="preserve">variants in fasta file to build a phylogeny. Finally, I saved necessary files</w:t>
      </w:r>
      <w:r>
        <w:t xml:space="preserve"> </w:t>
      </w:r>
      <w:r>
        <w:t xml:space="preserve">from DADA pipeline to analyze and visualize phylogenetic sequencing data</w:t>
      </w:r>
      <w:r>
        <w:t xml:space="preserve"> </w:t>
      </w:r>
      <w:r>
        <w:t xml:space="preserve">using phyloseq</w:t>
      </w:r>
      <w:r>
        <w:t xml:space="preserve"> </w:t>
      </w:r>
      <w:r>
        <w:t xml:space="preserve">(McMurdie and Holmes, 2013)</w:t>
      </w:r>
      <w:r>
        <w:t xml:space="preserve">. To do this, II constructed phyloseq</w:t>
      </w:r>
      <w:r>
        <w:t xml:space="preserve"> </w:t>
      </w:r>
      <w:r>
        <w:t xml:space="preserve">object and melted phyloseq to use in the 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but in darker color while sample 3 turned to brown (Figure 1B).</w:t>
      </w:r>
      <w:r>
        <w:t xml:space="preserve"> </w:t>
      </w:r>
      <w:r>
        <w:t xml:space="preserve">I noticed 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major protein that is responsible in turning the meat color to brown</w:t>
      </w:r>
      <w:r>
        <w:t xml:space="preserve"> </w:t>
      </w:r>
      <w:r>
        <w:t xml:space="preserve">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 Releasing oxygen is a trigger</w:t>
      </w:r>
      <w:r>
        <w:t xml:space="preserve"> </w:t>
      </w:r>
      <w:r>
        <w:t xml:space="preserve">in changing the meat color as the high oxygen level ensures to maintain the</w:t>
      </w:r>
      <w:r>
        <w:t xml:space="preserve"> </w:t>
      </w:r>
      <w:r>
        <w:t xml:space="preserve">red pigment. Meanwhile, treatment group B exhibited more evident indication</w:t>
      </w:r>
      <w:r>
        <w:t xml:space="preserve"> </w:t>
      </w:r>
      <w:r>
        <w:t xml:space="preserve">of spoilage by turning into dark purple and brown pigments with pungent odor.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As I extracted colonies all from one treatment group, there is a likelihood</w:t>
      </w:r>
      <w:r>
        <w:t xml:space="preserve"> </w:t>
      </w:r>
      <w:r>
        <w:t xml:space="preserve">that the results were skewed in a way 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The value for query cover for</w:t>
      </w:r>
      <w:r>
        <w:t xml:space="preserve"> </w:t>
      </w:r>
      <w:r>
        <w:t xml:space="preserve">sample ID #3 was relatively low (77%) compare to other samples and it is</w:t>
      </w:r>
      <w:r>
        <w:t xml:space="preserve"> </w:t>
      </w:r>
      <w:r>
        <w:t xml:space="preserve">plausible considering its low sequencing data quality observed from Geneious</w:t>
      </w:r>
      <w:r>
        <w:t xml:space="preserve"> </w:t>
      </w:r>
      <w:r>
        <w:t xml:space="preserve">Prime. However, the result is still strongly supported from the data as</w:t>
      </w:r>
      <w:r>
        <w:t xml:space="preserve"> </w:t>
      </w:r>
      <w:r>
        <w:t xml:space="preserve">its E-value is almost zero (5e-136).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separated only in lane 6 and did not</w:t>
      </w:r>
      <w:r>
        <w:t xml:space="preserve"> </w:t>
      </w:r>
      <w:r>
        <w:t xml:space="preserve">observe any bands in other lanes. The DNA concentration value corresponded to</w:t>
      </w:r>
      <w:r>
        <w:t xml:space="preserve"> </w:t>
      </w:r>
      <w:r>
        <w:t xml:space="preserve">the observation as the sample ID 3B had the highest value when quantified</w:t>
      </w:r>
      <w:r>
        <w:t xml:space="preserve"> </w:t>
      </w:r>
      <w:r>
        <w:t xml:space="preserve">the PCR products using Qubit Fluorometer (Figure 6B).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 In addition, I ran BLAST on</w:t>
      </w:r>
      <w:r>
        <w:t xml:space="preserve"> </w:t>
      </w:r>
      <w:r>
        <w:t xml:space="preserve">bash to find the major taxa of each sample based on the abundances.</w:t>
      </w:r>
      <w:r>
        <w:t xml:space="preserve"> </w:t>
      </w:r>
      <w:r>
        <w:t xml:space="preserve">Interestingly, I found bacteria as the major taxa for all samples except</w:t>
      </w:r>
      <w:r>
        <w:t xml:space="preserve"> </w:t>
      </w:r>
      <w:r>
        <w:t xml:space="preserve">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 (Figure 8B).</w:t>
      </w:r>
      <w:r>
        <w:t xml:space="preserve"> </w:t>
      </w:r>
      <w:r>
        <w:t xml:space="preserve">Two other samples,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and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in 2A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in 3A, also exhibited the same taxa in its results even though these were</w:t>
      </w:r>
      <w:r>
        <w:t xml:space="preserve"> </w:t>
      </w:r>
      <w:r>
        <w:t xml:space="preserve">not identified as the major taxa. It is intriguing to see that these taxa</w:t>
      </w:r>
      <w:r>
        <w:t xml:space="preserve"> </w:t>
      </w:r>
      <w:r>
        <w:t xml:space="preserve">were found on in the treatment group A, the refrigerated samples but not</w:t>
      </w:r>
      <w:r>
        <w:t xml:space="preserve"> </w:t>
      </w:r>
      <w:r>
        <w:t xml:space="preserve">in the room temperature group. The major taxa discovered in sample 1B through</w:t>
      </w:r>
      <w:r>
        <w:t xml:space="preserve"> </w:t>
      </w:r>
      <w:r>
        <w:t xml:space="preserve">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 In addition, I was not able to observe different number of taxa</w:t>
      </w:r>
      <w:r>
        <w:t xml:space="preserve"> </w:t>
      </w:r>
      <w:r>
        <w:t xml:space="preserve">associated with each sample using Sanger sequencing data and put the results</w:t>
      </w:r>
      <w:r>
        <w:t xml:space="preserve"> </w:t>
      </w:r>
      <w:r>
        <w:t xml:space="preserve">into BLAST as the results only provided the most 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sequencing and Illumina sequencing data.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sample, not even its phylum,</w:t>
      </w:r>
      <w:r>
        <w:t xml:space="preserve"> </w:t>
      </w:r>
      <w:r>
        <w:t xml:space="preserve">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I looked up the</w:t>
      </w:r>
      <w:r>
        <w:t xml:space="preserve"> </w:t>
      </w:r>
      <w:r>
        <w:t xml:space="preserve">next most abundant taxa in 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</w:t>
      </w:r>
      <w:r>
        <w:t xml:space="preserve"> </w:t>
      </w:r>
      <w:r>
        <w:t xml:space="preserve">a gram-negative soil 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 that</w:t>
      </w:r>
      <w:r>
        <w:t xml:space="preserve"> </w:t>
      </w:r>
      <w:r>
        <w:t xml:space="preserve">can be found in the wild and food. It is not known to be pathogenic</w:t>
      </w:r>
      <w:r>
        <w:t xml:space="preserve"> </w:t>
      </w:r>
      <w:r>
        <w:t xml:space="preserve">and is 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</w:t>
      </w:r>
      <w:r>
        <w:t xml:space="preserve"> </w:t>
      </w:r>
      <w:r>
        <w:t xml:space="preserve">of 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</w:t>
      </w:r>
      <w:r>
        <w:t xml:space="preserve"> </w:t>
      </w:r>
      <w:r>
        <w:t xml:space="preserve">the major taxa discovered in sample ID 3A and it is also part of lactic</w:t>
      </w:r>
      <w:r>
        <w:t xml:space="preserve"> </w:t>
      </w:r>
      <w:r>
        <w:t xml:space="preserve">acid bacterium that is highly measured to be contributing in the microbial</w:t>
      </w:r>
      <w:r>
        <w:t xml:space="preserve"> </w:t>
      </w:r>
      <w:r>
        <w:t xml:space="preserve">communities of chilled meat 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</w:t>
      </w:r>
      <w:r>
        <w:t xml:space="preserve"> </w:t>
      </w:r>
      <w:r>
        <w:t xml:space="preserve">sample ID 3B is a gram-negative bacterium that can be pathogenic and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  <w:r>
        <w:t xml:space="preserve"> </w:t>
      </w:r>
      <w:r>
        <w:t xml:space="preserve">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number of taxa</w:t>
      </w:r>
      <w:r>
        <w:t xml:space="preserve"> </w:t>
      </w:r>
      <w:r>
        <w:t xml:space="preserve">from the samples of room temperature storage condition (Figure 8A).</w:t>
      </w:r>
      <w:r>
        <w:t xml:space="preserve"> </w:t>
      </w:r>
      <w:r>
        <w:t xml:space="preserve">Possible justification for this unexpected results could have driven from</w:t>
      </w:r>
      <w:r>
        <w:t xml:space="preserve"> </w:t>
      </w:r>
      <w:r>
        <w:t xml:space="preserve">the shorter length of the sequences as sample 1B have only 3,638 sequences</w:t>
      </w:r>
      <w:r>
        <w:t xml:space="preserve"> </w:t>
      </w:r>
      <w:r>
        <w:t xml:space="preserve">after trimming 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-analysis"/>
      <w:r>
        <w:t xml:space="preserve">DADA Analysis</w:t>
      </w:r>
      <w:bookmarkEnd w:id="50"/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p>
      <w:pPr>
        <w:pStyle w:val="Heading1"/>
      </w:pPr>
      <w:bookmarkStart w:id="66" w:name="sources-cited"/>
      <w:r>
        <w:t xml:space="preserve">Sources Cited</w:t>
      </w:r>
      <w:bookmarkEnd w:id="66"/>
    </w:p>
    <w:bookmarkStart w:id="88" w:name="refs"/>
    <w:bookmarkStart w:id="67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7"/>
    <w:bookmarkStart w:id="68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68"/>
    <w:bookmarkStart w:id="69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9"/>
    <w:bookmarkStart w:id="70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0"/>
    <w:bookmarkStart w:id="71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1"/>
    <w:bookmarkStart w:id="7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2"/>
    <w:bookmarkStart w:id="7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3"/>
    <w:bookmarkStart w:id="74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4"/>
    <w:bookmarkStart w:id="75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5"/>
    <w:bookmarkStart w:id="76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6"/>
    <w:bookmarkStart w:id="77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7"/>
    <w:bookmarkStart w:id="78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78"/>
    <w:bookmarkStart w:id="79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9"/>
    <w:bookmarkStart w:id="80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0"/>
    <w:bookmarkStart w:id="81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1"/>
    <w:bookmarkStart w:id="82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2"/>
    <w:bookmarkStart w:id="83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3"/>
    <w:bookmarkStart w:id="84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4"/>
    <w:bookmarkStart w:id="85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5"/>
    <w:bookmarkStart w:id="86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6"/>
    <w:bookmarkStart w:id="87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87"/>
    <w:bookmarkEnd w:id="8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conditions</dc:title>
  <dc:creator>Kris Choi</dc:creator>
  <cp:keywords/>
  <dcterms:created xsi:type="dcterms:W3CDTF">2019-12-04T20:49:08Z</dcterms:created>
  <dcterms:modified xsi:type="dcterms:W3CDTF">2019-12-04T20:49:08Z</dcterms:modified>
</cp:coreProperties>
</file>